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D6A40" w14:textId="7DF97609" w:rsidR="004B79B3" w:rsidRPr="0081606D" w:rsidRDefault="004B79B3" w:rsidP="004B79B3">
      <w:pPr>
        <w:spacing w:after="120" w:line="240" w:lineRule="auto"/>
        <w:jc w:val="center"/>
        <w:rPr>
          <w:rFonts w:cstheme="minorHAnsi"/>
          <w:b/>
          <w:bCs/>
        </w:rPr>
      </w:pPr>
      <w:bookmarkStart w:id="0" w:name="_GoBack"/>
      <w:bookmarkEnd w:id="0"/>
      <w:r w:rsidRPr="0081606D">
        <w:rPr>
          <w:rFonts w:cstheme="minorHAnsi"/>
          <w:b/>
          <w:bCs/>
        </w:rPr>
        <w:t>SUPUESTO PRÁCTICO</w:t>
      </w:r>
      <w:r w:rsidR="000838FF">
        <w:rPr>
          <w:rFonts w:cstheme="minorHAnsi"/>
          <w:b/>
          <w:bCs/>
        </w:rPr>
        <w:t xml:space="preserve"> Nº 2</w:t>
      </w:r>
    </w:p>
    <w:p w14:paraId="4321B2FE" w14:textId="2A48E05C" w:rsidR="000838FF" w:rsidRPr="000838FF" w:rsidRDefault="000838FF" w:rsidP="00623EC3">
      <w:pPr>
        <w:jc w:val="both"/>
      </w:pPr>
      <w:r w:rsidRPr="000838FF">
        <w:t>Se encomienda a una organización del sector público el diseño y la planificación operativa de dos misiones de vigilancia e inspección mediante sistemas de aeronaves no tripuladas (UAS) en terr</w:t>
      </w:r>
      <w:r w:rsidR="00623EC3">
        <w:t>itorio nacional.</w:t>
      </w:r>
    </w:p>
    <w:p w14:paraId="6D25857C" w14:textId="1A50332E" w:rsidR="000838FF" w:rsidRPr="000838FF" w:rsidRDefault="000838FF" w:rsidP="00F47473">
      <w:r w:rsidRPr="000838FF">
        <w:t> ·       </w:t>
      </w:r>
      <w:r w:rsidRPr="000838FF">
        <w:rPr>
          <w:b/>
          <w:bCs/>
        </w:rPr>
        <w:t>Misión A:</w:t>
      </w:r>
      <w:r w:rsidRPr="000838FF">
        <w:t> Operaciones continuas de vigilancia y control en el ámbito de las aguas jurisdiccionales españolas, requiriendo capacidades de cobertura en grandes sectores de la costa y transmisiones de datos en tiempo real.</w:t>
      </w:r>
    </w:p>
    <w:p w14:paraId="4277237C" w14:textId="11C83A2A" w:rsidR="000838FF" w:rsidRPr="000838FF" w:rsidRDefault="000838FF" w:rsidP="009101C6">
      <w:pPr>
        <w:jc w:val="both"/>
      </w:pPr>
      <w:r w:rsidRPr="000838FF">
        <w:t> ·       </w:t>
      </w:r>
      <w:r w:rsidRPr="000838FF">
        <w:rPr>
          <w:b/>
          <w:bCs/>
        </w:rPr>
        <w:t>Misión B:</w:t>
      </w:r>
      <w:r w:rsidRPr="000838FF">
        <w:t> Operaciones de inspección y monitorización sobre un entorno rural que abarca una extensión aproximada de 25 km², donde está prevista la presencia simultánea de otras aeronaves no tripuladas.</w:t>
      </w:r>
    </w:p>
    <w:p w14:paraId="62045EFD" w14:textId="496C178D" w:rsidR="000838FF" w:rsidRPr="000838FF" w:rsidRDefault="000838FF" w:rsidP="00F47473">
      <w:r w:rsidRPr="000838FF">
        <w:t> Tomando como referencia el marco normativo, técnico y de certificación vigente en España, se solicita al aspirante:</w:t>
      </w:r>
    </w:p>
    <w:p w14:paraId="5CBCF24A" w14:textId="77777777" w:rsidR="000838FF" w:rsidRPr="000838FF" w:rsidRDefault="000838FF" w:rsidP="00623EC3">
      <w:pPr>
        <w:jc w:val="both"/>
      </w:pPr>
      <w:r w:rsidRPr="000838FF">
        <w:t> </w:t>
      </w:r>
    </w:p>
    <w:p w14:paraId="1F542089" w14:textId="77777777" w:rsidR="00F47473" w:rsidRDefault="000838FF" w:rsidP="00623EC3">
      <w:pPr>
        <w:jc w:val="both"/>
      </w:pPr>
      <w:r w:rsidRPr="000838FF">
        <w:t>1.    </w:t>
      </w:r>
      <w:r w:rsidRPr="000838FF">
        <w:rPr>
          <w:b/>
          <w:bCs/>
        </w:rPr>
        <w:t>Análisis de alternativas normativas y técnicas:</w:t>
      </w:r>
      <w:r w:rsidRPr="000838FF">
        <w:t> </w:t>
      </w:r>
    </w:p>
    <w:p w14:paraId="7CF62AC2" w14:textId="77777777" w:rsidR="00F47473" w:rsidRDefault="000838FF" w:rsidP="00F47473">
      <w:pPr>
        <w:ind w:left="708"/>
        <w:jc w:val="both"/>
      </w:pPr>
      <w:r w:rsidRPr="000838FF">
        <w:t xml:space="preserve">Determine y justifique los posibles regímenes normativos aplicables a cada misión en función de la naturaleza jurídica del operador y del tipo de aeronave. </w:t>
      </w:r>
    </w:p>
    <w:p w14:paraId="57A7EDAD" w14:textId="7970F1B8" w:rsidR="000838FF" w:rsidRPr="000838FF" w:rsidRDefault="000838FF" w:rsidP="00F47473">
      <w:pPr>
        <w:ind w:left="708"/>
        <w:jc w:val="both"/>
      </w:pPr>
      <w:r w:rsidRPr="000838FF">
        <w:t>Defina los requisitos de aeronavegabilidad, marcado de clase o certificación de sistemas pertinentes.</w:t>
      </w:r>
    </w:p>
    <w:p w14:paraId="6055FC28" w14:textId="77777777" w:rsidR="000838FF" w:rsidRPr="000838FF" w:rsidRDefault="000838FF" w:rsidP="000838FF">
      <w:r w:rsidRPr="000838FF">
        <w:t> </w:t>
      </w:r>
    </w:p>
    <w:p w14:paraId="670B787A" w14:textId="77777777" w:rsidR="00F47473" w:rsidRDefault="000838FF" w:rsidP="00623EC3">
      <w:pPr>
        <w:jc w:val="both"/>
      </w:pPr>
      <w:r w:rsidRPr="000838FF">
        <w:t>2.    </w:t>
      </w:r>
      <w:r w:rsidRPr="000838FF">
        <w:rPr>
          <w:b/>
          <w:bCs/>
        </w:rPr>
        <w:t>Procedimientos de autorización y gestión del riesgo:</w:t>
      </w:r>
      <w:r w:rsidRPr="000838FF">
        <w:t> </w:t>
      </w:r>
    </w:p>
    <w:p w14:paraId="7C60A48E" w14:textId="77777777" w:rsidR="00F47473" w:rsidRDefault="000838FF" w:rsidP="00F47473">
      <w:pPr>
        <w:ind w:left="708"/>
        <w:jc w:val="both"/>
      </w:pPr>
      <w:r w:rsidRPr="000838FF">
        <w:t xml:space="preserve">Proponga los flujos de tramitación administrativa y operativa necesarios para la aprobación de ambos escenarios. </w:t>
      </w:r>
    </w:p>
    <w:p w14:paraId="68269CAF" w14:textId="77777777" w:rsidR="00F47473" w:rsidRDefault="000838FF" w:rsidP="00F47473">
      <w:pPr>
        <w:ind w:left="708"/>
        <w:jc w:val="both"/>
      </w:pPr>
      <w:r w:rsidRPr="000838FF">
        <w:t xml:space="preserve">Detalle las metodologías de evaluación del riesgo operacional aplicables, o bien estructure los aspectos clave a considerar en la evaluación de riesgo. </w:t>
      </w:r>
    </w:p>
    <w:p w14:paraId="643B4C83" w14:textId="77777777" w:rsidR="000838FF" w:rsidRPr="000838FF" w:rsidRDefault="000838FF" w:rsidP="000838FF">
      <w:r w:rsidRPr="000838FF">
        <w:t> </w:t>
      </w:r>
    </w:p>
    <w:p w14:paraId="7523830F" w14:textId="77777777" w:rsidR="00F47473" w:rsidRDefault="000838FF" w:rsidP="00623EC3">
      <w:pPr>
        <w:jc w:val="both"/>
      </w:pPr>
      <w:r w:rsidRPr="000838FF">
        <w:t>3.    </w:t>
      </w:r>
      <w:r w:rsidRPr="000838FF">
        <w:rPr>
          <w:b/>
          <w:bCs/>
        </w:rPr>
        <w:t>Criterios de integración y coexistencia aérea:</w:t>
      </w:r>
      <w:r w:rsidRPr="000838FF">
        <w:t> </w:t>
      </w:r>
    </w:p>
    <w:p w14:paraId="1EE50A63" w14:textId="77777777" w:rsidR="00F47473" w:rsidRDefault="000838FF" w:rsidP="00F47473">
      <w:pPr>
        <w:ind w:left="708"/>
        <w:jc w:val="both"/>
      </w:pPr>
      <w:r w:rsidRPr="000838FF">
        <w:t xml:space="preserve">Establezca las soluciones tecnológicas y los procedimientos operativos necesarios para garantizar la seguridad frente a colisiones en vuelo en la Misión B. </w:t>
      </w:r>
    </w:p>
    <w:p w14:paraId="51F32717" w14:textId="6E67CB09" w:rsidR="000838FF" w:rsidRPr="000838FF" w:rsidRDefault="000838FF" w:rsidP="00F47473">
      <w:pPr>
        <w:ind w:left="708"/>
        <w:jc w:val="both"/>
      </w:pPr>
      <w:r w:rsidRPr="000838FF">
        <w:t>¿Qué funciones están desarrolladas y disponibles actualmente, y cuáles se encuentran aún en fase de desarrollo o despliegue dentro del concepto U-space en Europa?</w:t>
      </w:r>
    </w:p>
    <w:p w14:paraId="05509CF5" w14:textId="77E5BA1C" w:rsidR="003A5854" w:rsidRPr="003A5854" w:rsidRDefault="003A5854" w:rsidP="000838FF"/>
    <w:sectPr w:rsidR="003A5854" w:rsidRPr="003A5854" w:rsidSect="0059619B">
      <w:headerReference w:type="default" r:id="rId7"/>
      <w:pgSz w:w="11906" w:h="16838"/>
      <w:pgMar w:top="1418" w:right="1588" w:bottom="1418" w:left="158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964ED" w14:textId="77777777" w:rsidR="005C264A" w:rsidRDefault="005C264A" w:rsidP="005C264A">
      <w:pPr>
        <w:spacing w:after="0" w:line="240" w:lineRule="auto"/>
      </w:pPr>
      <w:r>
        <w:separator/>
      </w:r>
    </w:p>
  </w:endnote>
  <w:endnote w:type="continuationSeparator" w:id="0">
    <w:p w14:paraId="0A73B398" w14:textId="77777777" w:rsidR="005C264A" w:rsidRDefault="005C264A" w:rsidP="005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F616" w14:textId="77777777" w:rsidR="005C264A" w:rsidRDefault="005C264A" w:rsidP="005C264A">
      <w:pPr>
        <w:spacing w:after="0" w:line="240" w:lineRule="auto"/>
      </w:pPr>
      <w:r>
        <w:separator/>
      </w:r>
    </w:p>
  </w:footnote>
  <w:footnote w:type="continuationSeparator" w:id="0">
    <w:p w14:paraId="18A11652" w14:textId="77777777" w:rsidR="005C264A" w:rsidRDefault="005C264A" w:rsidP="005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87"/>
      <w:gridCol w:w="2261"/>
      <w:gridCol w:w="972"/>
    </w:tblGrid>
    <w:tr w:rsidR="005C264A" w14:paraId="48B2EAE5" w14:textId="77777777" w:rsidTr="00184071">
      <w:tc>
        <w:tcPr>
          <w:tcW w:w="5524" w:type="dxa"/>
        </w:tcPr>
        <w:p w14:paraId="55CC6780" w14:textId="7E9373B2" w:rsidR="005C264A" w:rsidRPr="00184071" w:rsidRDefault="00184071" w:rsidP="00184071">
          <w:pPr>
            <w:pStyle w:val="Encabezado"/>
            <w:jc w:val="both"/>
            <w:rPr>
              <w:color w:val="0070C0"/>
              <w:sz w:val="16"/>
              <w:szCs w:val="16"/>
            </w:rPr>
          </w:pPr>
          <w:r w:rsidRPr="00184071">
            <w:rPr>
              <w:color w:val="0070C0"/>
              <w:sz w:val="16"/>
              <w:szCs w:val="16"/>
            </w:rPr>
            <w:t>Pruebas selectivas para ingreso, por el sistema de promoción interna, en la Escala de Técnicos Superiores Especializados de los Organismos Públicos de Investigación, convocadas por resolución de 26 de diciembre de 2025, de la Subsecretaría del Ministerio de Ciencia e Innovación (BOE núm. 314 de 30 de diciembre de 2025)</w:t>
          </w:r>
        </w:p>
      </w:tc>
      <w:tc>
        <w:tcPr>
          <w:tcW w:w="2268" w:type="dxa"/>
        </w:tcPr>
        <w:p w14:paraId="1384740B" w14:textId="77777777" w:rsidR="00184071" w:rsidRPr="00184071" w:rsidRDefault="00184071" w:rsidP="00184071">
          <w:pPr>
            <w:pStyle w:val="Encabezado"/>
            <w:jc w:val="both"/>
            <w:rPr>
              <w:color w:val="0070C0"/>
              <w:sz w:val="16"/>
              <w:szCs w:val="16"/>
            </w:rPr>
          </w:pPr>
          <w:r w:rsidRPr="00184071">
            <w:rPr>
              <w:color w:val="0070C0"/>
              <w:sz w:val="16"/>
              <w:szCs w:val="16"/>
            </w:rPr>
            <w:t xml:space="preserve">Tribunal Calificador Nº 9 </w:t>
          </w:r>
        </w:p>
        <w:p w14:paraId="411E014C" w14:textId="77777777" w:rsidR="005C264A" w:rsidRDefault="00184071" w:rsidP="00184071">
          <w:pPr>
            <w:pStyle w:val="Encabezado"/>
            <w:jc w:val="both"/>
            <w:rPr>
              <w:color w:val="0070C0"/>
              <w:sz w:val="16"/>
              <w:szCs w:val="16"/>
            </w:rPr>
          </w:pPr>
          <w:r w:rsidRPr="00184071">
            <w:rPr>
              <w:color w:val="0070C0"/>
              <w:sz w:val="16"/>
              <w:szCs w:val="16"/>
            </w:rPr>
            <w:t>(Área Global A9 - Tecnología Aeroespacial, Naval y de Defensa)</w:t>
          </w:r>
        </w:p>
        <w:p w14:paraId="1DAB8819" w14:textId="61DD4890" w:rsidR="00184071" w:rsidRPr="00184071" w:rsidRDefault="003A5854" w:rsidP="00184071">
          <w:pPr>
            <w:pStyle w:val="Encabezado"/>
            <w:jc w:val="both"/>
            <w:rPr>
              <w:b/>
              <w:color w:val="0070C0"/>
            </w:rPr>
          </w:pPr>
          <w:r>
            <w:rPr>
              <w:b/>
              <w:color w:val="0070C0"/>
              <w:sz w:val="16"/>
              <w:szCs w:val="16"/>
            </w:rPr>
            <w:t>Área Especialización: T5</w:t>
          </w:r>
        </w:p>
      </w:tc>
      <w:tc>
        <w:tcPr>
          <w:tcW w:w="928" w:type="dxa"/>
        </w:tcPr>
        <w:p w14:paraId="5B8B4319" w14:textId="77777777" w:rsidR="005C264A" w:rsidRPr="00965F1C" w:rsidRDefault="00965F1C" w:rsidP="00965F1C">
          <w:pPr>
            <w:pStyle w:val="Encabezado"/>
            <w:spacing w:before="120"/>
            <w:jc w:val="center"/>
            <w:rPr>
              <w:color w:val="0070C0"/>
              <w:sz w:val="20"/>
              <w:szCs w:val="20"/>
            </w:rPr>
          </w:pPr>
          <w:r w:rsidRPr="00965F1C">
            <w:rPr>
              <w:color w:val="0070C0"/>
              <w:sz w:val="20"/>
              <w:szCs w:val="20"/>
            </w:rPr>
            <w:t>Ejercicio nº 3</w:t>
          </w:r>
        </w:p>
        <w:p w14:paraId="5890DE74" w14:textId="49C51864" w:rsidR="00965F1C" w:rsidRPr="00184071" w:rsidRDefault="000838FF" w:rsidP="00965F1C">
          <w:pPr>
            <w:pStyle w:val="Encabezado"/>
            <w:spacing w:before="120"/>
            <w:jc w:val="center"/>
            <w:rPr>
              <w:color w:val="0070C0"/>
              <w:sz w:val="16"/>
              <w:szCs w:val="16"/>
            </w:rPr>
          </w:pPr>
          <w:r>
            <w:rPr>
              <w:color w:val="0070C0"/>
              <w:sz w:val="20"/>
              <w:szCs w:val="20"/>
            </w:rPr>
            <w:t>S.P. 2</w:t>
          </w:r>
        </w:p>
      </w:tc>
    </w:tr>
  </w:tbl>
  <w:p w14:paraId="7D25FB01" w14:textId="77777777" w:rsidR="005C264A" w:rsidRDefault="005C26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46B"/>
    <w:multiLevelType w:val="hybridMultilevel"/>
    <w:tmpl w:val="17EE53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5B0445"/>
    <w:multiLevelType w:val="multilevel"/>
    <w:tmpl w:val="F34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77037"/>
    <w:multiLevelType w:val="multilevel"/>
    <w:tmpl w:val="99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E1D67"/>
    <w:multiLevelType w:val="hybridMultilevel"/>
    <w:tmpl w:val="3E56BDD2"/>
    <w:lvl w:ilvl="0" w:tplc="3C4A2B9A">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3E1FC9"/>
    <w:multiLevelType w:val="multilevel"/>
    <w:tmpl w:val="2BD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B5281"/>
    <w:multiLevelType w:val="multilevel"/>
    <w:tmpl w:val="DBA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C5"/>
    <w:rsid w:val="0007683C"/>
    <w:rsid w:val="000838FF"/>
    <w:rsid w:val="00093655"/>
    <w:rsid w:val="00184071"/>
    <w:rsid w:val="001A3980"/>
    <w:rsid w:val="001B55CC"/>
    <w:rsid w:val="001C75A4"/>
    <w:rsid w:val="001E65A6"/>
    <w:rsid w:val="002208F5"/>
    <w:rsid w:val="002315E6"/>
    <w:rsid w:val="00306E0C"/>
    <w:rsid w:val="003A5854"/>
    <w:rsid w:val="0046125F"/>
    <w:rsid w:val="00462204"/>
    <w:rsid w:val="004B79B3"/>
    <w:rsid w:val="00570BF6"/>
    <w:rsid w:val="00577817"/>
    <w:rsid w:val="0059619B"/>
    <w:rsid w:val="005B5FDD"/>
    <w:rsid w:val="005C264A"/>
    <w:rsid w:val="005C2E64"/>
    <w:rsid w:val="00623EC3"/>
    <w:rsid w:val="007049B4"/>
    <w:rsid w:val="00787FC5"/>
    <w:rsid w:val="007B2F42"/>
    <w:rsid w:val="009101C6"/>
    <w:rsid w:val="00965F1C"/>
    <w:rsid w:val="009800B6"/>
    <w:rsid w:val="009B36F1"/>
    <w:rsid w:val="009C078B"/>
    <w:rsid w:val="009D7D62"/>
    <w:rsid w:val="00A12C2A"/>
    <w:rsid w:val="00BE5CC0"/>
    <w:rsid w:val="00C056F2"/>
    <w:rsid w:val="00D75428"/>
    <w:rsid w:val="00EC46C7"/>
    <w:rsid w:val="00F47473"/>
    <w:rsid w:val="00F83202"/>
    <w:rsid w:val="00F90231"/>
    <w:rsid w:val="00FE43DD"/>
    <w:rsid w:val="00FF4A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C85F"/>
  <w15:chartTrackingRefBased/>
  <w15:docId w15:val="{D6DF163D-9CA4-4B9B-9B33-F97C5B8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65"/>
  </w:style>
  <w:style w:type="paragraph" w:styleId="Ttulo1">
    <w:name w:val="heading 1"/>
    <w:basedOn w:val="Normal"/>
    <w:next w:val="Normal"/>
    <w:link w:val="Ttulo1Car"/>
    <w:uiPriority w:val="9"/>
    <w:qFormat/>
    <w:rsid w:val="0078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F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F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F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F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F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F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F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F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F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F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F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F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F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F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F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FC5"/>
    <w:rPr>
      <w:rFonts w:eastAsiaTheme="majorEastAsia" w:cstheme="majorBidi"/>
      <w:color w:val="272727" w:themeColor="text1" w:themeTint="D8"/>
    </w:rPr>
  </w:style>
  <w:style w:type="paragraph" w:styleId="Ttulo">
    <w:name w:val="Title"/>
    <w:basedOn w:val="Normal"/>
    <w:next w:val="Normal"/>
    <w:link w:val="TtuloCar"/>
    <w:uiPriority w:val="10"/>
    <w:qFormat/>
    <w:rsid w:val="0078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F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F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FC5"/>
    <w:pPr>
      <w:spacing w:before="160"/>
      <w:jc w:val="center"/>
    </w:pPr>
    <w:rPr>
      <w:i/>
      <w:iCs/>
      <w:color w:val="404040" w:themeColor="text1" w:themeTint="BF"/>
    </w:rPr>
  </w:style>
  <w:style w:type="character" w:customStyle="1" w:styleId="CitaCar">
    <w:name w:val="Cita Car"/>
    <w:basedOn w:val="Fuentedeprrafopredeter"/>
    <w:link w:val="Cita"/>
    <w:uiPriority w:val="29"/>
    <w:rsid w:val="00787FC5"/>
    <w:rPr>
      <w:i/>
      <w:iCs/>
      <w:color w:val="404040" w:themeColor="text1" w:themeTint="BF"/>
    </w:rPr>
  </w:style>
  <w:style w:type="paragraph" w:styleId="Prrafodelista">
    <w:name w:val="List Paragraph"/>
    <w:basedOn w:val="Normal"/>
    <w:uiPriority w:val="34"/>
    <w:qFormat/>
    <w:rsid w:val="00787FC5"/>
    <w:pPr>
      <w:ind w:left="720"/>
      <w:contextualSpacing/>
    </w:pPr>
  </w:style>
  <w:style w:type="character" w:styleId="nfasisintenso">
    <w:name w:val="Intense Emphasis"/>
    <w:basedOn w:val="Fuentedeprrafopredeter"/>
    <w:uiPriority w:val="21"/>
    <w:qFormat/>
    <w:rsid w:val="00787FC5"/>
    <w:rPr>
      <w:i/>
      <w:iCs/>
      <w:color w:val="0F4761" w:themeColor="accent1" w:themeShade="BF"/>
    </w:rPr>
  </w:style>
  <w:style w:type="paragraph" w:styleId="Citadestacada">
    <w:name w:val="Intense Quote"/>
    <w:basedOn w:val="Normal"/>
    <w:next w:val="Normal"/>
    <w:link w:val="CitadestacadaCar"/>
    <w:uiPriority w:val="30"/>
    <w:qFormat/>
    <w:rsid w:val="0078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FC5"/>
    <w:rPr>
      <w:i/>
      <w:iCs/>
      <w:color w:val="0F4761" w:themeColor="accent1" w:themeShade="BF"/>
    </w:rPr>
  </w:style>
  <w:style w:type="character" w:styleId="Referenciaintensa">
    <w:name w:val="Intense Reference"/>
    <w:basedOn w:val="Fuentedeprrafopredeter"/>
    <w:uiPriority w:val="32"/>
    <w:qFormat/>
    <w:rsid w:val="00787FC5"/>
    <w:rPr>
      <w:b/>
      <w:bCs/>
      <w:smallCaps/>
      <w:color w:val="0F4761" w:themeColor="accent1" w:themeShade="BF"/>
      <w:spacing w:val="5"/>
    </w:rPr>
  </w:style>
  <w:style w:type="paragraph" w:styleId="Encabezado">
    <w:name w:val="header"/>
    <w:basedOn w:val="Normal"/>
    <w:link w:val="EncabezadoCar"/>
    <w:uiPriority w:val="99"/>
    <w:unhideWhenUsed/>
    <w:rsid w:val="005C26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64A"/>
  </w:style>
  <w:style w:type="paragraph" w:styleId="Piedepgina">
    <w:name w:val="footer"/>
    <w:basedOn w:val="Normal"/>
    <w:link w:val="PiedepginaCar"/>
    <w:uiPriority w:val="99"/>
    <w:unhideWhenUsed/>
    <w:rsid w:val="005C26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64A"/>
  </w:style>
  <w:style w:type="table" w:styleId="Tablaconcuadrcula">
    <w:name w:val="Table Grid"/>
    <w:basedOn w:val="Tablanormal"/>
    <w:uiPriority w:val="39"/>
    <w:rsid w:val="005C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474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76810">
      <w:bodyDiv w:val="1"/>
      <w:marLeft w:val="0"/>
      <w:marRight w:val="0"/>
      <w:marTop w:val="0"/>
      <w:marBottom w:val="0"/>
      <w:divBdr>
        <w:top w:val="none" w:sz="0" w:space="0" w:color="auto"/>
        <w:left w:val="none" w:sz="0" w:space="0" w:color="auto"/>
        <w:bottom w:val="none" w:sz="0" w:space="0" w:color="auto"/>
        <w:right w:val="none" w:sz="0" w:space="0" w:color="auto"/>
      </w:divBdr>
    </w:div>
    <w:div w:id="11159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 Mosquera Vazquez</dc:creator>
  <cp:keywords/>
  <dc:description/>
  <cp:lastModifiedBy>Eduardo de Miguel Llanes</cp:lastModifiedBy>
  <cp:revision>4</cp:revision>
  <cp:lastPrinted>2026-06-16T06:54:00Z</cp:lastPrinted>
  <dcterms:created xsi:type="dcterms:W3CDTF">2026-06-16T07:11:00Z</dcterms:created>
  <dcterms:modified xsi:type="dcterms:W3CDTF">2026-06-16T13:20:00Z</dcterms:modified>
</cp:coreProperties>
</file>