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D6A40" w14:textId="01182DDF" w:rsidR="004B79B3" w:rsidRPr="0081606D" w:rsidRDefault="004B79B3" w:rsidP="004B79B3">
      <w:pPr>
        <w:spacing w:after="120" w:line="240" w:lineRule="auto"/>
        <w:jc w:val="center"/>
        <w:rPr>
          <w:rFonts w:cstheme="minorHAnsi"/>
          <w:b/>
          <w:bCs/>
        </w:rPr>
      </w:pPr>
      <w:r w:rsidRPr="0081606D">
        <w:rPr>
          <w:rFonts w:cstheme="minorHAnsi"/>
          <w:b/>
          <w:bCs/>
        </w:rPr>
        <w:t>SUPUESTO PRÁCTICO</w:t>
      </w:r>
      <w:r w:rsidR="006D18A7">
        <w:rPr>
          <w:rFonts w:cstheme="minorHAnsi"/>
          <w:b/>
          <w:bCs/>
        </w:rPr>
        <w:t xml:space="preserve"> Nº 2</w:t>
      </w:r>
    </w:p>
    <w:p w14:paraId="34B0330D" w14:textId="7ED79B7E" w:rsidR="006D18A7" w:rsidRPr="006D18A7" w:rsidRDefault="006D18A7" w:rsidP="006D18A7">
      <w:pPr>
        <w:jc w:val="both"/>
      </w:pPr>
      <w:r w:rsidRPr="006D18A7">
        <w:t>Un fabricante de motocicletas eléctricas ha desarrollado un nuevo prototipo con el fin de poder comercializarlo durante el año que viene. Por este motivo, ha contactado con el Laboratorio de Motocicletas para indicar que pretende hacer ensayos de frenado conforme al Reglamento nº 78 de las Naciones Unidas, con el fin de poder evaluar su rendimiento. Se trata de una motocicleta de la categoría L3e-A1, con una potencia nominal continua máxima de 8 kW, sistema de frenos independientes y ABS.</w:t>
      </w:r>
    </w:p>
    <w:p w14:paraId="66A34CF7" w14:textId="77777777" w:rsidR="006D18A7" w:rsidRPr="006D18A7" w:rsidRDefault="006D18A7" w:rsidP="006D18A7">
      <w:pPr>
        <w:jc w:val="both"/>
      </w:pPr>
      <w:r w:rsidRPr="006D18A7">
        <w:t>En concreto, el fabricante ha solicitado realizar los siguientes ensayos:</w:t>
      </w:r>
    </w:p>
    <w:p w14:paraId="21CC985E" w14:textId="77777777" w:rsidR="006D18A7" w:rsidRPr="006D18A7" w:rsidRDefault="006D18A7" w:rsidP="006D18A7">
      <w:pPr>
        <w:numPr>
          <w:ilvl w:val="0"/>
          <w:numId w:val="8"/>
        </w:numPr>
        <w:jc w:val="both"/>
      </w:pPr>
      <w:r w:rsidRPr="006D18A7">
        <w:t>asentamiento de los frenos;</w:t>
      </w:r>
    </w:p>
    <w:p w14:paraId="40FE128F" w14:textId="77777777" w:rsidR="006D18A7" w:rsidRPr="006D18A7" w:rsidRDefault="006D18A7" w:rsidP="006D18A7">
      <w:pPr>
        <w:numPr>
          <w:ilvl w:val="0"/>
          <w:numId w:val="8"/>
        </w:numPr>
        <w:jc w:val="both"/>
      </w:pPr>
      <w:r w:rsidRPr="006D18A7">
        <w:t>ensayos de frenada en seco;</w:t>
      </w:r>
    </w:p>
    <w:p w14:paraId="6E1ACB91" w14:textId="77777777" w:rsidR="006D18A7" w:rsidRPr="006D18A7" w:rsidRDefault="006D18A7" w:rsidP="006D18A7">
      <w:pPr>
        <w:numPr>
          <w:ilvl w:val="0"/>
          <w:numId w:val="8"/>
        </w:numPr>
        <w:jc w:val="both"/>
      </w:pPr>
      <w:r w:rsidRPr="006D18A7">
        <w:t>ensayo de freno mojado;</w:t>
      </w:r>
    </w:p>
    <w:p w14:paraId="15006ECB" w14:textId="77777777" w:rsidR="006D18A7" w:rsidRPr="006D18A7" w:rsidRDefault="006D18A7" w:rsidP="006D18A7">
      <w:pPr>
        <w:numPr>
          <w:ilvl w:val="0"/>
          <w:numId w:val="8"/>
        </w:numPr>
        <w:jc w:val="both"/>
      </w:pPr>
      <w:r w:rsidRPr="006D18A7">
        <w:t>ensayo de pérdida de eficacia por calor.</w:t>
      </w:r>
    </w:p>
    <w:p w14:paraId="4CA711A0" w14:textId="77777777" w:rsidR="006D18A7" w:rsidRPr="006D18A7" w:rsidRDefault="006D18A7" w:rsidP="006D18A7">
      <w:pPr>
        <w:jc w:val="both"/>
      </w:pPr>
      <w:r w:rsidRPr="006D18A7">
        <w:t>Teniendo en cuenta lo solicitado por el fabricante, contestar a los siguientes puntos:</w:t>
      </w:r>
    </w:p>
    <w:p w14:paraId="405C0396" w14:textId="12F3CAFD" w:rsidR="006D18A7" w:rsidRPr="006D18A7" w:rsidRDefault="008F78DC" w:rsidP="006D18A7">
      <w:pPr>
        <w:numPr>
          <w:ilvl w:val="0"/>
          <w:numId w:val="7"/>
        </w:numPr>
        <w:jc w:val="both"/>
      </w:pPr>
      <w:r>
        <w:t>Indicar có</w:t>
      </w:r>
      <w:r w:rsidR="006D18A7" w:rsidRPr="006D18A7">
        <w:t xml:space="preserve">mo debe de ser la superficie de </w:t>
      </w:r>
      <w:r>
        <w:t>frenado de alto rozamiento y cuá</w:t>
      </w:r>
      <w:r w:rsidR="006D18A7" w:rsidRPr="006D18A7">
        <w:t>les deben ser las condiciones de temperatura ambiente y de velocidad del viento para poder realizar estos ensayos.</w:t>
      </w:r>
    </w:p>
    <w:p w14:paraId="250270E1" w14:textId="77777777" w:rsidR="006D18A7" w:rsidRPr="006D18A7" w:rsidRDefault="006D18A7" w:rsidP="006D18A7">
      <w:pPr>
        <w:numPr>
          <w:ilvl w:val="0"/>
          <w:numId w:val="7"/>
        </w:numPr>
        <w:jc w:val="both"/>
      </w:pPr>
      <w:r w:rsidRPr="006D18A7">
        <w:t>Describir los equipos de ensayo y medida necesarios para la realización de los ensayos solicitados por el fabricante.</w:t>
      </w:r>
    </w:p>
    <w:p w14:paraId="69B123FA" w14:textId="77777777" w:rsidR="006D18A7" w:rsidRPr="006D18A7" w:rsidRDefault="006D18A7" w:rsidP="006D18A7">
      <w:pPr>
        <w:numPr>
          <w:ilvl w:val="0"/>
          <w:numId w:val="7"/>
        </w:numPr>
        <w:jc w:val="both"/>
      </w:pPr>
      <w:r w:rsidRPr="006D18A7">
        <w:t>Describir la realización del ensayo de asentamiento.</w:t>
      </w:r>
    </w:p>
    <w:p w14:paraId="4BBE2F85" w14:textId="77777777" w:rsidR="006D18A7" w:rsidRPr="006D18A7" w:rsidRDefault="006D18A7" w:rsidP="006D18A7">
      <w:pPr>
        <w:numPr>
          <w:ilvl w:val="0"/>
          <w:numId w:val="7"/>
        </w:numPr>
        <w:jc w:val="both"/>
      </w:pPr>
      <w:r w:rsidRPr="006D18A7">
        <w:t>Describir la realización del ensayo de frenado en seco con accionamiento de un solo mando de freno.</w:t>
      </w:r>
    </w:p>
    <w:p w14:paraId="5A31EB44" w14:textId="77777777" w:rsidR="006D18A7" w:rsidRPr="006D18A7" w:rsidRDefault="006D18A7" w:rsidP="006D18A7">
      <w:pPr>
        <w:numPr>
          <w:ilvl w:val="0"/>
          <w:numId w:val="7"/>
        </w:numPr>
        <w:jc w:val="both"/>
      </w:pPr>
      <w:r w:rsidRPr="006D18A7">
        <w:t>Describir la realización del ensayo de frenado en seco con accionamiento de todos los mandos del freno.</w:t>
      </w:r>
    </w:p>
    <w:p w14:paraId="481B6366" w14:textId="77777777" w:rsidR="006D18A7" w:rsidRPr="006D18A7" w:rsidRDefault="006D18A7" w:rsidP="006D18A7">
      <w:pPr>
        <w:numPr>
          <w:ilvl w:val="0"/>
          <w:numId w:val="7"/>
        </w:numPr>
        <w:jc w:val="both"/>
      </w:pPr>
      <w:r w:rsidRPr="006D18A7">
        <w:t>Para el ensayo descrito en el anterior punto e) y teniendo en cuenta que la velocidad máxima del vehículo declarada por el fabricante es de 90 km/h, indicar:</w:t>
      </w:r>
    </w:p>
    <w:p w14:paraId="5DC115C5" w14:textId="77777777" w:rsidR="006D18A7" w:rsidRPr="006D18A7" w:rsidRDefault="006D18A7" w:rsidP="006D18A7">
      <w:pPr>
        <w:numPr>
          <w:ilvl w:val="1"/>
          <w:numId w:val="7"/>
        </w:numPr>
        <w:jc w:val="both"/>
      </w:pPr>
      <w:r w:rsidRPr="006D18A7">
        <w:t>La velocidad de ensayo a la que debe realizarse.</w:t>
      </w:r>
    </w:p>
    <w:p w14:paraId="536D1EFA" w14:textId="77777777" w:rsidR="006D18A7" w:rsidRPr="006D18A7" w:rsidRDefault="006D18A7" w:rsidP="006D18A7">
      <w:pPr>
        <w:numPr>
          <w:ilvl w:val="1"/>
          <w:numId w:val="7"/>
        </w:numPr>
        <w:jc w:val="both"/>
      </w:pPr>
      <w:r w:rsidRPr="006D18A7">
        <w:t xml:space="preserve">Calcular la distancia máxima de parada en la que debe frenar el vehículo para cumplir con el requisito de eficacia de este ensayo.  </w:t>
      </w:r>
    </w:p>
    <w:p w14:paraId="1C4A32B1" w14:textId="59290138" w:rsidR="006D18A7" w:rsidRDefault="006D18A7" w:rsidP="006D18A7">
      <w:pPr>
        <w:numPr>
          <w:ilvl w:val="0"/>
          <w:numId w:val="7"/>
        </w:numPr>
        <w:jc w:val="both"/>
      </w:pPr>
      <w:r w:rsidRPr="006D18A7">
        <w:t>Describir la realización del ensayo de freno mojado.</w:t>
      </w:r>
    </w:p>
    <w:p w14:paraId="152099C3" w14:textId="1EB78E35" w:rsidR="004F4B8D" w:rsidRDefault="004F4B8D" w:rsidP="004F4B8D">
      <w:pPr>
        <w:jc w:val="both"/>
      </w:pPr>
    </w:p>
    <w:p w14:paraId="02D73BDC" w14:textId="162007AB" w:rsidR="004F4B8D" w:rsidRDefault="004F4B8D" w:rsidP="004F4B8D">
      <w:pPr>
        <w:jc w:val="both"/>
      </w:pPr>
    </w:p>
    <w:p w14:paraId="65D2ED0F" w14:textId="67DD434B" w:rsidR="004F4B8D" w:rsidRDefault="004F4B8D" w:rsidP="004F4B8D">
      <w:pPr>
        <w:jc w:val="both"/>
      </w:pPr>
    </w:p>
    <w:p w14:paraId="2E6B9533" w14:textId="70479027" w:rsidR="004F4B8D" w:rsidRDefault="004F4B8D" w:rsidP="004F4B8D">
      <w:pPr>
        <w:jc w:val="both"/>
      </w:pPr>
    </w:p>
    <w:p w14:paraId="310B3DBB" w14:textId="77777777" w:rsidR="004F4B8D" w:rsidRPr="004F4B8D" w:rsidRDefault="004F4B8D" w:rsidP="004F4B8D">
      <w:pPr>
        <w:jc w:val="both"/>
      </w:pPr>
      <w:r w:rsidRPr="004F4B8D">
        <w:t>Nota: como referencia se adjuntan extractos del reglamento 78.</w:t>
      </w:r>
    </w:p>
    <w:p w14:paraId="04722514" w14:textId="77777777" w:rsidR="004F4B8D" w:rsidRPr="006D18A7" w:rsidRDefault="004F4B8D" w:rsidP="004F4B8D">
      <w:pPr>
        <w:jc w:val="both"/>
      </w:pPr>
    </w:p>
    <w:p w14:paraId="373C571D" w14:textId="77777777" w:rsidR="006D18A7" w:rsidRPr="006D18A7" w:rsidRDefault="006D18A7" w:rsidP="006D18A7">
      <w:pPr>
        <w:jc w:val="both"/>
      </w:pPr>
    </w:p>
    <w:p w14:paraId="1CFA64F0" w14:textId="77777777" w:rsidR="004F4B8D" w:rsidRDefault="004F4B8D" w:rsidP="00FF4A65">
      <w:pPr>
        <w:jc w:val="both"/>
      </w:pPr>
    </w:p>
    <w:tbl>
      <w:tblPr>
        <w:tblStyle w:val="Tablaconcuadrcula"/>
        <w:tblW w:w="0" w:type="auto"/>
        <w:tblCellMar>
          <w:top w:w="57" w:type="dxa"/>
          <w:left w:w="28" w:type="dxa"/>
          <w:bottom w:w="57" w:type="dxa"/>
          <w:right w:w="28" w:type="dxa"/>
        </w:tblCellMar>
        <w:tblLook w:val="04A0" w:firstRow="1" w:lastRow="0" w:firstColumn="1" w:lastColumn="0" w:noHBand="0" w:noVBand="1"/>
      </w:tblPr>
      <w:tblGrid>
        <w:gridCol w:w="8720"/>
      </w:tblGrid>
      <w:tr w:rsidR="004F4B8D" w14:paraId="71268C3F" w14:textId="77777777" w:rsidTr="004F4B8D">
        <w:tc>
          <w:tcPr>
            <w:tcW w:w="8720" w:type="dxa"/>
          </w:tcPr>
          <w:p w14:paraId="394A442F" w14:textId="4BFA9CC8" w:rsidR="004F4B8D" w:rsidRDefault="004F4B8D" w:rsidP="00FF4A65">
            <w:pPr>
              <w:jc w:val="both"/>
            </w:pPr>
            <w:r>
              <w:rPr>
                <w:noProof/>
                <w:lang w:eastAsia="es-ES"/>
              </w:rPr>
              <w:drawing>
                <wp:inline distT="0" distB="0" distL="0" distR="0" wp14:anchorId="3B160C9C" wp14:editId="75835FAE">
                  <wp:extent cx="5401310" cy="470662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310" cy="4706620"/>
                          </a:xfrm>
                          <a:prstGeom prst="rect">
                            <a:avLst/>
                          </a:prstGeom>
                          <a:noFill/>
                        </pic:spPr>
                      </pic:pic>
                    </a:graphicData>
                  </a:graphic>
                </wp:inline>
              </w:drawing>
            </w:r>
          </w:p>
        </w:tc>
      </w:tr>
      <w:tr w:rsidR="004F4B8D" w14:paraId="08217728" w14:textId="77777777" w:rsidTr="004F4B8D">
        <w:tc>
          <w:tcPr>
            <w:tcW w:w="8720" w:type="dxa"/>
          </w:tcPr>
          <w:p w14:paraId="6EDF5088" w14:textId="07FD58CF" w:rsidR="004F4B8D" w:rsidRDefault="004F4B8D" w:rsidP="00FF4A65">
            <w:pPr>
              <w:jc w:val="both"/>
            </w:pPr>
            <w:r>
              <w:rPr>
                <w:noProof/>
                <w:lang w:eastAsia="es-ES"/>
              </w:rPr>
              <w:drawing>
                <wp:inline distT="0" distB="0" distL="0" distR="0" wp14:anchorId="051DA4B8" wp14:editId="20D434E1">
                  <wp:extent cx="5401310" cy="21336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2133600"/>
                          </a:xfrm>
                          <a:prstGeom prst="rect">
                            <a:avLst/>
                          </a:prstGeom>
                          <a:noFill/>
                        </pic:spPr>
                      </pic:pic>
                    </a:graphicData>
                  </a:graphic>
                </wp:inline>
              </w:drawing>
            </w:r>
          </w:p>
        </w:tc>
      </w:tr>
      <w:tr w:rsidR="004F4B8D" w14:paraId="18B86824" w14:textId="77777777" w:rsidTr="004F4B8D">
        <w:tc>
          <w:tcPr>
            <w:tcW w:w="8720" w:type="dxa"/>
          </w:tcPr>
          <w:p w14:paraId="06E4F5DA" w14:textId="786079F7" w:rsidR="004F4B8D" w:rsidRDefault="004F4B8D" w:rsidP="00FF4A65">
            <w:pPr>
              <w:jc w:val="both"/>
            </w:pPr>
            <w:r>
              <w:rPr>
                <w:noProof/>
                <w:lang w:eastAsia="es-ES"/>
              </w:rPr>
              <w:lastRenderedPageBreak/>
              <w:drawing>
                <wp:inline distT="0" distB="0" distL="0" distR="0" wp14:anchorId="090E7E2F" wp14:editId="3E3452FD">
                  <wp:extent cx="5401310" cy="2780030"/>
                  <wp:effectExtent l="0" t="0" r="889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2780030"/>
                          </a:xfrm>
                          <a:prstGeom prst="rect">
                            <a:avLst/>
                          </a:prstGeom>
                          <a:noFill/>
                        </pic:spPr>
                      </pic:pic>
                    </a:graphicData>
                  </a:graphic>
                </wp:inline>
              </w:drawing>
            </w:r>
          </w:p>
        </w:tc>
      </w:tr>
      <w:tr w:rsidR="004F4B8D" w14:paraId="47A26491" w14:textId="77777777" w:rsidTr="004F4B8D">
        <w:tc>
          <w:tcPr>
            <w:tcW w:w="8720" w:type="dxa"/>
          </w:tcPr>
          <w:p w14:paraId="757FEC8A" w14:textId="5D8A4BDB" w:rsidR="004F4B8D" w:rsidRDefault="004F4B8D" w:rsidP="004F4B8D">
            <w:pPr>
              <w:tabs>
                <w:tab w:val="left" w:pos="938"/>
              </w:tabs>
              <w:jc w:val="both"/>
            </w:pPr>
            <w:r>
              <w:tab/>
            </w:r>
            <w:r>
              <w:rPr>
                <w:noProof/>
                <w:lang w:eastAsia="es-ES"/>
              </w:rPr>
              <w:drawing>
                <wp:inline distT="0" distB="0" distL="0" distR="0" wp14:anchorId="54D4E0AD" wp14:editId="00CD42DA">
                  <wp:extent cx="5395595" cy="4956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95" cy="4956175"/>
                          </a:xfrm>
                          <a:prstGeom prst="rect">
                            <a:avLst/>
                          </a:prstGeom>
                          <a:noFill/>
                        </pic:spPr>
                      </pic:pic>
                    </a:graphicData>
                  </a:graphic>
                </wp:inline>
              </w:drawing>
            </w:r>
          </w:p>
        </w:tc>
      </w:tr>
      <w:tr w:rsidR="004F4B8D" w14:paraId="55DD6E8E" w14:textId="77777777" w:rsidTr="004F4B8D">
        <w:tc>
          <w:tcPr>
            <w:tcW w:w="8720" w:type="dxa"/>
          </w:tcPr>
          <w:p w14:paraId="3BF8E106" w14:textId="76BCA4CE" w:rsidR="004F4B8D" w:rsidRDefault="004F4B8D" w:rsidP="00FF4A65">
            <w:pPr>
              <w:jc w:val="both"/>
            </w:pPr>
            <w:r>
              <w:rPr>
                <w:noProof/>
                <w:lang w:eastAsia="es-ES"/>
              </w:rPr>
              <w:lastRenderedPageBreak/>
              <w:drawing>
                <wp:inline distT="0" distB="0" distL="0" distR="0" wp14:anchorId="1701CE17" wp14:editId="44BF3763">
                  <wp:extent cx="5395595" cy="5645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5645150"/>
                          </a:xfrm>
                          <a:prstGeom prst="rect">
                            <a:avLst/>
                          </a:prstGeom>
                          <a:noFill/>
                        </pic:spPr>
                      </pic:pic>
                    </a:graphicData>
                  </a:graphic>
                </wp:inline>
              </w:drawing>
            </w:r>
          </w:p>
        </w:tc>
      </w:tr>
      <w:tr w:rsidR="004F4B8D" w14:paraId="02AD91E8" w14:textId="77777777" w:rsidTr="004F4B8D">
        <w:tc>
          <w:tcPr>
            <w:tcW w:w="8720" w:type="dxa"/>
          </w:tcPr>
          <w:p w14:paraId="2AE73373" w14:textId="77777777" w:rsidR="004F4B8D" w:rsidRDefault="004F4B8D" w:rsidP="00FF4A65">
            <w:pPr>
              <w:jc w:val="both"/>
            </w:pPr>
            <w:bookmarkStart w:id="0" w:name="_GoBack"/>
            <w:bookmarkEnd w:id="0"/>
          </w:p>
        </w:tc>
      </w:tr>
    </w:tbl>
    <w:p w14:paraId="689FBCBA" w14:textId="01943DCD" w:rsidR="006D18A7" w:rsidRDefault="006D18A7" w:rsidP="00FF4A65">
      <w:pPr>
        <w:jc w:val="both"/>
      </w:pPr>
    </w:p>
    <w:p w14:paraId="2F1393C0" w14:textId="032A3541" w:rsidR="004F4B8D" w:rsidRDefault="004F4B8D" w:rsidP="00FF4A65">
      <w:pPr>
        <w:jc w:val="both"/>
      </w:pPr>
    </w:p>
    <w:p w14:paraId="0549B65D" w14:textId="77777777" w:rsidR="004F4B8D" w:rsidRDefault="004F4B8D" w:rsidP="00FF4A65">
      <w:pPr>
        <w:jc w:val="both"/>
      </w:pPr>
    </w:p>
    <w:sectPr w:rsidR="004F4B8D" w:rsidSect="0059619B">
      <w:headerReference w:type="default" r:id="rId12"/>
      <w:pgSz w:w="11906" w:h="16838"/>
      <w:pgMar w:top="1418" w:right="1588" w:bottom="1418" w:left="1588"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964ED" w14:textId="77777777" w:rsidR="005C264A" w:rsidRDefault="005C264A" w:rsidP="005C264A">
      <w:pPr>
        <w:spacing w:after="0" w:line="240" w:lineRule="auto"/>
      </w:pPr>
      <w:r>
        <w:separator/>
      </w:r>
    </w:p>
  </w:endnote>
  <w:endnote w:type="continuationSeparator" w:id="0">
    <w:p w14:paraId="0A73B398" w14:textId="77777777" w:rsidR="005C264A" w:rsidRDefault="005C264A" w:rsidP="005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5F616" w14:textId="77777777" w:rsidR="005C264A" w:rsidRDefault="005C264A" w:rsidP="005C264A">
      <w:pPr>
        <w:spacing w:after="0" w:line="240" w:lineRule="auto"/>
      </w:pPr>
      <w:r>
        <w:separator/>
      </w:r>
    </w:p>
  </w:footnote>
  <w:footnote w:type="continuationSeparator" w:id="0">
    <w:p w14:paraId="18A11652" w14:textId="77777777" w:rsidR="005C264A" w:rsidRDefault="005C264A" w:rsidP="005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487"/>
      <w:gridCol w:w="2261"/>
      <w:gridCol w:w="972"/>
    </w:tblGrid>
    <w:tr w:rsidR="005C264A" w14:paraId="48B2EAE5" w14:textId="77777777" w:rsidTr="00184071">
      <w:tc>
        <w:tcPr>
          <w:tcW w:w="5524" w:type="dxa"/>
        </w:tcPr>
        <w:p w14:paraId="55CC6780" w14:textId="7E9373B2" w:rsidR="005C264A" w:rsidRPr="00184071" w:rsidRDefault="00184071" w:rsidP="00184071">
          <w:pPr>
            <w:pStyle w:val="Encabezado"/>
            <w:jc w:val="both"/>
            <w:rPr>
              <w:color w:val="0070C0"/>
              <w:sz w:val="16"/>
              <w:szCs w:val="16"/>
            </w:rPr>
          </w:pPr>
          <w:r w:rsidRPr="00184071">
            <w:rPr>
              <w:color w:val="0070C0"/>
              <w:sz w:val="16"/>
              <w:szCs w:val="16"/>
            </w:rPr>
            <w:t>Pruebas selectivas para ingreso, por el sistema de promoción interna, en la Escala de Técnicos Superiores Especializados de los Organismos Públicos de Investigación, convocadas por resolución de 26 de diciembre de 2025, de la Subsecretaría del Ministerio de Ciencia e Innovación (BOE núm. 314 de 30 de diciembre de 2025)</w:t>
          </w:r>
        </w:p>
      </w:tc>
      <w:tc>
        <w:tcPr>
          <w:tcW w:w="2268" w:type="dxa"/>
        </w:tcPr>
        <w:p w14:paraId="1384740B" w14:textId="77777777" w:rsidR="00184071" w:rsidRPr="00184071" w:rsidRDefault="00184071" w:rsidP="00184071">
          <w:pPr>
            <w:pStyle w:val="Encabezado"/>
            <w:jc w:val="both"/>
            <w:rPr>
              <w:color w:val="0070C0"/>
              <w:sz w:val="16"/>
              <w:szCs w:val="16"/>
            </w:rPr>
          </w:pPr>
          <w:r w:rsidRPr="00184071">
            <w:rPr>
              <w:color w:val="0070C0"/>
              <w:sz w:val="16"/>
              <w:szCs w:val="16"/>
            </w:rPr>
            <w:t xml:space="preserve">Tribunal Calificador Nº 9 </w:t>
          </w:r>
        </w:p>
        <w:p w14:paraId="411E014C" w14:textId="77777777" w:rsidR="005C264A" w:rsidRDefault="00184071" w:rsidP="00184071">
          <w:pPr>
            <w:pStyle w:val="Encabezado"/>
            <w:jc w:val="both"/>
            <w:rPr>
              <w:color w:val="0070C0"/>
              <w:sz w:val="16"/>
              <w:szCs w:val="16"/>
            </w:rPr>
          </w:pPr>
          <w:r w:rsidRPr="00184071">
            <w:rPr>
              <w:color w:val="0070C0"/>
              <w:sz w:val="16"/>
              <w:szCs w:val="16"/>
            </w:rPr>
            <w:t>(Área Global A9 - Tecnología Aeroespacial, Naval y de Defensa)</w:t>
          </w:r>
        </w:p>
        <w:p w14:paraId="1DAB8819" w14:textId="15F06793" w:rsidR="00184071" w:rsidRPr="00184071" w:rsidRDefault="00184071" w:rsidP="00184071">
          <w:pPr>
            <w:pStyle w:val="Encabezado"/>
            <w:jc w:val="both"/>
            <w:rPr>
              <w:b/>
              <w:color w:val="0070C0"/>
            </w:rPr>
          </w:pPr>
          <w:r w:rsidRPr="00184071">
            <w:rPr>
              <w:b/>
              <w:color w:val="0070C0"/>
              <w:sz w:val="16"/>
              <w:szCs w:val="16"/>
            </w:rPr>
            <w:t>Área Especialización: T2</w:t>
          </w:r>
        </w:p>
      </w:tc>
      <w:tc>
        <w:tcPr>
          <w:tcW w:w="928" w:type="dxa"/>
        </w:tcPr>
        <w:p w14:paraId="5B8B4319" w14:textId="77777777" w:rsidR="005C264A" w:rsidRPr="00965F1C" w:rsidRDefault="00965F1C" w:rsidP="00965F1C">
          <w:pPr>
            <w:pStyle w:val="Encabezado"/>
            <w:spacing w:before="120"/>
            <w:jc w:val="center"/>
            <w:rPr>
              <w:color w:val="0070C0"/>
              <w:sz w:val="20"/>
              <w:szCs w:val="20"/>
            </w:rPr>
          </w:pPr>
          <w:r w:rsidRPr="00965F1C">
            <w:rPr>
              <w:color w:val="0070C0"/>
              <w:sz w:val="20"/>
              <w:szCs w:val="20"/>
            </w:rPr>
            <w:t>Ejercicio nº 3</w:t>
          </w:r>
        </w:p>
        <w:p w14:paraId="5890DE74" w14:textId="7DB376EA" w:rsidR="00965F1C" w:rsidRPr="00184071" w:rsidRDefault="006D18A7" w:rsidP="00965F1C">
          <w:pPr>
            <w:pStyle w:val="Encabezado"/>
            <w:spacing w:before="120"/>
            <w:jc w:val="center"/>
            <w:rPr>
              <w:color w:val="0070C0"/>
              <w:sz w:val="16"/>
              <w:szCs w:val="16"/>
            </w:rPr>
          </w:pPr>
          <w:r>
            <w:rPr>
              <w:color w:val="0070C0"/>
              <w:sz w:val="20"/>
              <w:szCs w:val="20"/>
            </w:rPr>
            <w:t>S.P. 2</w:t>
          </w:r>
        </w:p>
      </w:tc>
    </w:tr>
  </w:tbl>
  <w:p w14:paraId="7D25FB01" w14:textId="77777777" w:rsidR="005C264A" w:rsidRDefault="005C264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146B"/>
    <w:multiLevelType w:val="hybridMultilevel"/>
    <w:tmpl w:val="17EE53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5B0445"/>
    <w:multiLevelType w:val="multilevel"/>
    <w:tmpl w:val="F344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277037"/>
    <w:multiLevelType w:val="multilevel"/>
    <w:tmpl w:val="99AA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0E1D67"/>
    <w:multiLevelType w:val="hybridMultilevel"/>
    <w:tmpl w:val="3E56BDD2"/>
    <w:lvl w:ilvl="0" w:tplc="3C4A2B9A">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12645D9"/>
    <w:multiLevelType w:val="hybridMultilevel"/>
    <w:tmpl w:val="9C840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3E1FC9"/>
    <w:multiLevelType w:val="multilevel"/>
    <w:tmpl w:val="2BD6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6B5281"/>
    <w:multiLevelType w:val="multilevel"/>
    <w:tmpl w:val="DBAA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AF7B8B"/>
    <w:multiLevelType w:val="hybridMultilevel"/>
    <w:tmpl w:val="88D847C0"/>
    <w:lvl w:ilvl="0" w:tplc="FFFFFFFF">
      <w:start w:val="1"/>
      <w:numFmt w:val="lowerLetter"/>
      <w:lvlText w:val="%1)"/>
      <w:lvlJc w:val="left"/>
      <w:pPr>
        <w:ind w:left="720" w:hanging="360"/>
      </w:pPr>
      <w:rPr>
        <w:rFonts w:hint="default"/>
      </w:rPr>
    </w:lvl>
    <w:lvl w:ilvl="1" w:tplc="0C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1"/>
  </w:num>
  <w:num w:numId="5">
    <w:abstractNumId w:val="5"/>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FC5"/>
    <w:rsid w:val="0007683C"/>
    <w:rsid w:val="00184071"/>
    <w:rsid w:val="001B55CC"/>
    <w:rsid w:val="001C75A4"/>
    <w:rsid w:val="001E65A6"/>
    <w:rsid w:val="002208F5"/>
    <w:rsid w:val="002315E6"/>
    <w:rsid w:val="00306E0C"/>
    <w:rsid w:val="0046125F"/>
    <w:rsid w:val="00462204"/>
    <w:rsid w:val="004B79B3"/>
    <w:rsid w:val="004F4B8D"/>
    <w:rsid w:val="00570BF6"/>
    <w:rsid w:val="0059619B"/>
    <w:rsid w:val="005B5FDD"/>
    <w:rsid w:val="005C264A"/>
    <w:rsid w:val="005C2E64"/>
    <w:rsid w:val="006D18A7"/>
    <w:rsid w:val="007049B4"/>
    <w:rsid w:val="00787FC5"/>
    <w:rsid w:val="007B2F42"/>
    <w:rsid w:val="00811A84"/>
    <w:rsid w:val="008F78DC"/>
    <w:rsid w:val="00965F1C"/>
    <w:rsid w:val="009800B6"/>
    <w:rsid w:val="009B36F1"/>
    <w:rsid w:val="00BE5CC0"/>
    <w:rsid w:val="00C056F2"/>
    <w:rsid w:val="00D75428"/>
    <w:rsid w:val="00EB3AAD"/>
    <w:rsid w:val="00EC46C7"/>
    <w:rsid w:val="00F83202"/>
    <w:rsid w:val="00F90231"/>
    <w:rsid w:val="00FE43DD"/>
    <w:rsid w:val="00FF4A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274C85F"/>
  <w15:chartTrackingRefBased/>
  <w15:docId w15:val="{D6DF163D-9CA4-4B9B-9B33-F97C5B8E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A65"/>
  </w:style>
  <w:style w:type="paragraph" w:styleId="Ttulo1">
    <w:name w:val="heading 1"/>
    <w:basedOn w:val="Normal"/>
    <w:next w:val="Normal"/>
    <w:link w:val="Ttulo1Car"/>
    <w:uiPriority w:val="9"/>
    <w:qFormat/>
    <w:rsid w:val="00787F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7F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7FC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7FC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7FC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7FC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7FC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7FC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7FC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7F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7F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7FC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7FC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7FC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7F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7F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7F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7FC5"/>
    <w:rPr>
      <w:rFonts w:eastAsiaTheme="majorEastAsia" w:cstheme="majorBidi"/>
      <w:color w:val="272727" w:themeColor="text1" w:themeTint="D8"/>
    </w:rPr>
  </w:style>
  <w:style w:type="paragraph" w:styleId="Ttulo">
    <w:name w:val="Title"/>
    <w:basedOn w:val="Normal"/>
    <w:next w:val="Normal"/>
    <w:link w:val="TtuloCar"/>
    <w:uiPriority w:val="10"/>
    <w:qFormat/>
    <w:rsid w:val="00787F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7F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7FC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7F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7FC5"/>
    <w:pPr>
      <w:spacing w:before="160"/>
      <w:jc w:val="center"/>
    </w:pPr>
    <w:rPr>
      <w:i/>
      <w:iCs/>
      <w:color w:val="404040" w:themeColor="text1" w:themeTint="BF"/>
    </w:rPr>
  </w:style>
  <w:style w:type="character" w:customStyle="1" w:styleId="CitaCar">
    <w:name w:val="Cita Car"/>
    <w:basedOn w:val="Fuentedeprrafopredeter"/>
    <w:link w:val="Cita"/>
    <w:uiPriority w:val="29"/>
    <w:rsid w:val="00787FC5"/>
    <w:rPr>
      <w:i/>
      <w:iCs/>
      <w:color w:val="404040" w:themeColor="text1" w:themeTint="BF"/>
    </w:rPr>
  </w:style>
  <w:style w:type="paragraph" w:styleId="Prrafodelista">
    <w:name w:val="List Paragraph"/>
    <w:basedOn w:val="Normal"/>
    <w:uiPriority w:val="34"/>
    <w:qFormat/>
    <w:rsid w:val="00787FC5"/>
    <w:pPr>
      <w:ind w:left="720"/>
      <w:contextualSpacing/>
    </w:pPr>
  </w:style>
  <w:style w:type="character" w:styleId="nfasisintenso">
    <w:name w:val="Intense Emphasis"/>
    <w:basedOn w:val="Fuentedeprrafopredeter"/>
    <w:uiPriority w:val="21"/>
    <w:qFormat/>
    <w:rsid w:val="00787FC5"/>
    <w:rPr>
      <w:i/>
      <w:iCs/>
      <w:color w:val="0F4761" w:themeColor="accent1" w:themeShade="BF"/>
    </w:rPr>
  </w:style>
  <w:style w:type="paragraph" w:styleId="Citadestacada">
    <w:name w:val="Intense Quote"/>
    <w:basedOn w:val="Normal"/>
    <w:next w:val="Normal"/>
    <w:link w:val="CitadestacadaCar"/>
    <w:uiPriority w:val="30"/>
    <w:qFormat/>
    <w:rsid w:val="00787F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7FC5"/>
    <w:rPr>
      <w:i/>
      <w:iCs/>
      <w:color w:val="0F4761" w:themeColor="accent1" w:themeShade="BF"/>
    </w:rPr>
  </w:style>
  <w:style w:type="character" w:styleId="Referenciaintensa">
    <w:name w:val="Intense Reference"/>
    <w:basedOn w:val="Fuentedeprrafopredeter"/>
    <w:uiPriority w:val="32"/>
    <w:qFormat/>
    <w:rsid w:val="00787FC5"/>
    <w:rPr>
      <w:b/>
      <w:bCs/>
      <w:smallCaps/>
      <w:color w:val="0F4761" w:themeColor="accent1" w:themeShade="BF"/>
      <w:spacing w:val="5"/>
    </w:rPr>
  </w:style>
  <w:style w:type="paragraph" w:styleId="Encabezado">
    <w:name w:val="header"/>
    <w:basedOn w:val="Normal"/>
    <w:link w:val="EncabezadoCar"/>
    <w:uiPriority w:val="99"/>
    <w:unhideWhenUsed/>
    <w:rsid w:val="005C26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264A"/>
  </w:style>
  <w:style w:type="paragraph" w:styleId="Piedepgina">
    <w:name w:val="footer"/>
    <w:basedOn w:val="Normal"/>
    <w:link w:val="PiedepginaCar"/>
    <w:uiPriority w:val="99"/>
    <w:unhideWhenUsed/>
    <w:rsid w:val="005C26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264A"/>
  </w:style>
  <w:style w:type="table" w:styleId="Tablaconcuadrcula">
    <w:name w:val="Table Grid"/>
    <w:basedOn w:val="Tablanormal"/>
    <w:uiPriority w:val="39"/>
    <w:rsid w:val="005C2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F78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78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284</Words>
  <Characters>1563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 Mosquera Vazquez</dc:creator>
  <cp:keywords/>
  <dc:description/>
  <cp:lastModifiedBy>Eduardo de Miguel Llanes</cp:lastModifiedBy>
  <cp:revision>8</cp:revision>
  <cp:lastPrinted>2026-06-17T13:11:00Z</cp:lastPrinted>
  <dcterms:created xsi:type="dcterms:W3CDTF">2026-06-10T10:48:00Z</dcterms:created>
  <dcterms:modified xsi:type="dcterms:W3CDTF">2026-06-17T14:03:00Z</dcterms:modified>
</cp:coreProperties>
</file>